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sz w:val="28"/>
          <w:szCs w:val="28"/>
          <w:lang w:val="en-US"/>
        </w:rPr>
      </w:pPr>
      <w:r>
        <w:rPr>
          <w:rFonts w:ascii="Times New Roman" w:hAnsi="Times New Roman"/>
          <w:b/>
          <w:sz w:val="28"/>
          <w:szCs w:val="28"/>
          <w:lang w:val="en-US"/>
        </w:rPr>
        <w:t>Biogeographic distribution of microbialites in Mexico</w:t>
      </w:r>
    </w:p>
    <w:p>
      <w:pPr>
        <w:pStyle w:val="Normal"/>
        <w:spacing w:lineRule="auto" w:line="240"/>
        <w:jc w:val="center"/>
        <w:rPr>
          <w:rFonts w:ascii="Times New Roman" w:hAnsi="Times New Roman"/>
          <w:b/>
          <w:b/>
          <w:sz w:val="28"/>
          <w:szCs w:val="28"/>
          <w:lang w:val="en-US"/>
        </w:rPr>
      </w:pPr>
      <w:r>
        <w:rPr>
          <w:rFonts w:ascii="Times New Roman" w:hAnsi="Times New Roman"/>
          <w:b/>
          <w:sz w:val="28"/>
          <w:szCs w:val="28"/>
          <w:lang w:val="en-US"/>
        </w:rPr>
      </w:r>
    </w:p>
    <w:p>
      <w:pPr>
        <w:pStyle w:val="Normal"/>
        <w:spacing w:lineRule="auto" w:line="240"/>
        <w:jc w:val="center"/>
        <w:rPr>
          <w:rFonts w:ascii="Times New Roman" w:hAnsi="Times New Roman"/>
          <w:sz w:val="24"/>
          <w:szCs w:val="28"/>
          <w:vertAlign w:val="superscript"/>
          <w:lang w:val="es-MX"/>
        </w:rPr>
      </w:pPr>
      <w:r>
        <w:rPr>
          <w:rFonts w:ascii="Times New Roman" w:hAnsi="Times New Roman"/>
          <w:sz w:val="24"/>
          <w:szCs w:val="28"/>
          <w:u w:val="single"/>
          <w:lang w:val="es-MX"/>
        </w:rPr>
        <w:t>L.I. Falcón</w:t>
      </w:r>
      <w:r>
        <w:rPr>
          <w:rFonts w:ascii="Times New Roman" w:hAnsi="Times New Roman"/>
          <w:sz w:val="24"/>
          <w:szCs w:val="28"/>
          <w:u w:val="single"/>
          <w:vertAlign w:val="superscript"/>
          <w:lang w:val="es-MX"/>
        </w:rPr>
        <w:t>1</w:t>
      </w:r>
      <w:r>
        <w:rPr>
          <w:rFonts w:ascii="Times New Roman" w:hAnsi="Times New Roman"/>
          <w:sz w:val="24"/>
          <w:szCs w:val="28"/>
          <w:lang w:val="es-MX"/>
        </w:rPr>
        <w:t>, B. Águila1</w:t>
      </w:r>
      <w:r>
        <w:rPr>
          <w:rFonts w:ascii="Times New Roman" w:hAnsi="Times New Roman"/>
          <w:sz w:val="24"/>
          <w:szCs w:val="28"/>
          <w:vertAlign w:val="superscript"/>
          <w:lang w:val="es-MX"/>
        </w:rPr>
        <w:t>1</w:t>
      </w:r>
      <w:r>
        <w:rPr>
          <w:rFonts w:ascii="Times New Roman" w:hAnsi="Times New Roman"/>
          <w:sz w:val="24"/>
          <w:szCs w:val="28"/>
          <w:lang w:val="es-MX"/>
        </w:rPr>
        <w:t>, A. Yánez-Montalvo</w:t>
      </w:r>
      <w:r>
        <w:rPr>
          <w:rFonts w:ascii="Times New Roman" w:hAnsi="Times New Roman"/>
          <w:sz w:val="24"/>
          <w:szCs w:val="28"/>
          <w:vertAlign w:val="superscript"/>
          <w:lang w:val="es-MX"/>
        </w:rPr>
        <w:t>2</w:t>
      </w:r>
      <w:r>
        <w:rPr>
          <w:rFonts w:ascii="Times New Roman" w:hAnsi="Times New Roman"/>
          <w:sz w:val="24"/>
          <w:szCs w:val="28"/>
          <w:lang w:val="es-MX"/>
        </w:rPr>
        <w:t>, R. A. Mercado-Juárez</w:t>
      </w:r>
      <w:r>
        <w:rPr>
          <w:rFonts w:ascii="Times New Roman" w:hAnsi="Times New Roman"/>
          <w:sz w:val="24"/>
          <w:szCs w:val="28"/>
          <w:vertAlign w:val="superscript"/>
          <w:lang w:val="es-MX"/>
        </w:rPr>
        <w:t>1</w:t>
      </w:r>
      <w:r>
        <w:rPr>
          <w:rFonts w:ascii="Times New Roman" w:hAnsi="Times New Roman"/>
          <w:sz w:val="24"/>
          <w:szCs w:val="28"/>
          <w:lang w:val="es-MX"/>
        </w:rPr>
        <w:t>, P.M. Valdespino-Castillo</w:t>
      </w:r>
      <w:r>
        <w:rPr>
          <w:rFonts w:ascii="Times New Roman" w:hAnsi="Times New Roman"/>
          <w:sz w:val="24"/>
          <w:szCs w:val="28"/>
          <w:vertAlign w:val="superscript"/>
          <w:lang w:val="es-MX"/>
        </w:rPr>
        <w:t>3</w:t>
      </w:r>
      <w:r>
        <w:rPr>
          <w:rFonts w:ascii="Times New Roman" w:hAnsi="Times New Roman"/>
          <w:sz w:val="24"/>
          <w:szCs w:val="28"/>
          <w:lang w:val="es-MX"/>
        </w:rPr>
        <w:t>, R.J. Alcántara-Hernández</w:t>
      </w:r>
      <w:r>
        <w:rPr>
          <w:rFonts w:ascii="Times New Roman" w:hAnsi="Times New Roman"/>
          <w:sz w:val="24"/>
          <w:szCs w:val="28"/>
          <w:vertAlign w:val="superscript"/>
          <w:lang w:val="es-MX"/>
        </w:rPr>
        <w:t>4</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1</w:t>
      </w:r>
      <w:r>
        <w:rPr>
          <w:rFonts w:ascii="Times New Roman" w:hAnsi="Times New Roman"/>
          <w:i/>
          <w:sz w:val="20"/>
          <w:szCs w:val="28"/>
        </w:rPr>
        <w:t xml:space="preserve"> Instituto de Ecología, UNAM, Campus Yucatán 97302</w:t>
      </w:r>
      <w:bookmarkStart w:id="0" w:name="_GoBack"/>
      <w:bookmarkEnd w:id="0"/>
      <w:r>
        <w:rPr>
          <w:rFonts w:ascii="Times New Roman" w:hAnsi="Times New Roman"/>
          <w:i/>
          <w:sz w:val="20"/>
          <w:szCs w:val="28"/>
        </w:rPr>
        <w:t>, Mexico</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2</w:t>
      </w:r>
      <w:r>
        <w:rPr>
          <w:rFonts w:ascii="Times New Roman" w:hAnsi="Times New Roman"/>
          <w:i/>
          <w:sz w:val="20"/>
          <w:szCs w:val="28"/>
        </w:rPr>
        <w:t xml:space="preserve"> ECOSUR Chetumal, Av. Centenario Km. 5.5, Chetumal, Quintana Ro, 77014 Mexico</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vertAlign w:val="superscript"/>
        </w:rPr>
        <w:t xml:space="preserve">3 </w:t>
      </w:r>
      <w:r>
        <w:rPr>
          <w:rFonts w:ascii="Times New Roman" w:hAnsi="Times New Roman"/>
          <w:i/>
          <w:sz w:val="20"/>
          <w:szCs w:val="28"/>
        </w:rPr>
        <w:t>Lawrence Berkeley National Laboratory, Berkeley, CA 94720 USA</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rPr>
        <w:t xml:space="preserve">Instituto de Geología, UNAM, CdMx 04510 México </w:t>
      </w:r>
    </w:p>
    <w:p>
      <w:pPr>
        <w:pStyle w:val="Normal"/>
        <w:spacing w:lineRule="auto" w:line="240" w:before="0" w:after="0"/>
        <w:jc w:val="center"/>
        <w:rPr>
          <w:rFonts w:ascii="Times New Roman" w:hAnsi="Times New Roman"/>
          <w:i/>
          <w:i/>
          <w:sz w:val="20"/>
          <w:szCs w:val="28"/>
        </w:rPr>
      </w:pPr>
      <w:r>
        <w:rPr>
          <w:rFonts w:ascii="Times New Roman" w:hAnsi="Times New Roman"/>
          <w:i/>
          <w:sz w:val="20"/>
          <w:szCs w:val="28"/>
        </w:rPr>
        <w:t>* falcon@ecologia.unam.mx</w:t>
      </w:r>
    </w:p>
    <w:p>
      <w:pPr>
        <w:pStyle w:val="Normal"/>
        <w:spacing w:lineRule="auto" w:line="240"/>
        <w:jc w:val="center"/>
        <w:rPr>
          <w:rFonts w:ascii="Times New Roman" w:hAnsi="Times New Roman"/>
          <w:sz w:val="24"/>
          <w:szCs w:val="28"/>
          <w:lang w:val="en-US"/>
        </w:rPr>
      </w:pPr>
      <w:r>
        <w:rPr/>
      </w:r>
    </w:p>
    <w:p>
      <w:pPr>
        <w:pStyle w:val="Normal"/>
        <w:spacing w:lineRule="auto" w:line="240"/>
        <w:jc w:val="both"/>
        <w:rPr>
          <w:rFonts w:ascii="Times New Roman" w:hAnsi="Times New Roman"/>
          <w:sz w:val="24"/>
          <w:szCs w:val="28"/>
          <w:lang w:val="en-US"/>
        </w:rPr>
      </w:pPr>
      <w:r>
        <w:rPr>
          <w:rFonts w:ascii="Times New Roman" w:hAnsi="Times New Roman"/>
          <w:sz w:val="24"/>
          <w:szCs w:val="28"/>
          <w:lang w:val="en-US"/>
        </w:rPr>
        <w:t>Extant microbialites are productive and diverse communities with an evident role in the cycling of major elements that have contributed to the geochemical history of our planet through their diverse metabolic capacities that include mineral precipitation. We present results of several studies conducted in different sites that harbor microbialites in Mexico and Cuba, in dessert ponds, crater-lakes and karstic coastal lagoons. The nested approach we have followed includes 16SrRNA gene high-throughput sequencing, Shotgun metagenomic sequencing, elemental analysis, eco physiological measurements, X-Ray fluorescence (XRF), X-Ray diffraction (XRD), Scanning Electron Microscopy-Energy Dispersive Spectroscopy (SEM-EDS), Fourier Transformed Infrared (FTIR) spectroscopy and Synchrotron Radiation-based Fourier Transformed Infrared (SR-FTIR) spectromicroscopy. Microbialite communities vary in biological and mineralogical composition associated to an environmental effect related to pH, conductivity and availability of reduced forms of nitrogen. These mineral-forming microbial assemblages accumulate major ions, trace elements and biomass from their ambient aquatic environments. Particular bacteria, which are the dominant phototrophs and heterotrophs, show significant correlations with major ion composition, mineral type and transition element content. Elemental cycling of C, N, P and S is associated to different bacteria depending on the microbialite site, yet all communities function similarly regarding their biogeochemical potential.</w:t>
      </w:r>
    </w:p>
    <w:p>
      <w:pPr>
        <w:pStyle w:val="ListParagraph"/>
        <w:numPr>
          <w:ilvl w:val="0"/>
          <w:numId w:val="1"/>
        </w:numPr>
        <w:spacing w:lineRule="auto" w:line="240" w:before="0" w:after="0"/>
        <w:contextualSpacing/>
        <w:rPr/>
      </w:pPr>
      <w:r>
        <w:rPr>
          <w:rFonts w:eastAsia="Times New Roman" w:ascii="Times New Roman" w:hAnsi="Times New Roman"/>
          <w:color w:val="000000"/>
          <w:sz w:val="20"/>
          <w:szCs w:val="20"/>
          <w:lang w:val="en-US"/>
        </w:rPr>
        <w:t xml:space="preserve">Águila B, Alcántara-Hernández RJ, Montejano Zurita GA, López Martínez RA, </w:t>
      </w:r>
      <w:r>
        <w:rPr>
          <w:rFonts w:eastAsia="Times New Roman" w:ascii="Times New Roman" w:hAnsi="Times New Roman"/>
          <w:bCs/>
          <w:color w:val="000000"/>
          <w:sz w:val="20"/>
          <w:szCs w:val="20"/>
          <w:lang w:val="en-US"/>
        </w:rPr>
        <w:t>Falcón LI</w:t>
      </w:r>
      <w:r>
        <w:rPr>
          <w:rFonts w:eastAsia="Times New Roman" w:ascii="Times New Roman" w:hAnsi="Times New Roman"/>
          <w:color w:val="000000"/>
          <w:sz w:val="20"/>
          <w:szCs w:val="20"/>
          <w:lang w:val="en-US"/>
        </w:rPr>
        <w:t xml:space="preserve">, Absalón I. Cyanobacteria in microbialites of Alchichica crater lake: a polyphasic characterization (2021) Europ. J. Phycology </w:t>
      </w:r>
      <w:hyperlink r:id="rId2">
        <w:r>
          <w:rPr>
            <w:rStyle w:val="ListLabel7"/>
            <w:rFonts w:eastAsia="Times New Roman" w:ascii="Times New Roman" w:hAnsi="Times New Roman"/>
            <w:color w:val="000000"/>
            <w:sz w:val="20"/>
            <w:szCs w:val="20"/>
            <w:lang w:val="en-US"/>
          </w:rPr>
          <w:t>https://doi.org/10.1080/09670262.2020.1853815</w:t>
        </w:r>
      </w:hyperlink>
    </w:p>
    <w:p>
      <w:pPr>
        <w:pStyle w:val="ListParagraph"/>
        <w:numPr>
          <w:ilvl w:val="0"/>
          <w:numId w:val="1"/>
        </w:numPr>
        <w:spacing w:lineRule="auto" w:line="240" w:before="0" w:after="0"/>
        <w:contextualSpacing/>
        <w:rPr/>
      </w:pPr>
      <w:r>
        <w:rPr>
          <w:rFonts w:eastAsia="Times New Roman" w:ascii="Times New Roman" w:hAnsi="Times New Roman"/>
          <w:color w:val="000000"/>
          <w:sz w:val="20"/>
          <w:szCs w:val="20"/>
          <w:lang w:val="es-ES"/>
        </w:rPr>
        <w:t xml:space="preserve">Alcántara-Hernández RJ, Valdespino PM, Centeno CM*, Alcocer, J., Merino-Ibarra M, </w:t>
      </w:r>
      <w:r>
        <w:rPr>
          <w:rFonts w:eastAsia="Times New Roman" w:ascii="Times New Roman" w:hAnsi="Times New Roman"/>
          <w:bCs/>
          <w:color w:val="000000"/>
          <w:sz w:val="20"/>
          <w:szCs w:val="20"/>
          <w:lang w:val="es-ES"/>
        </w:rPr>
        <w:t>Falcón LI</w:t>
      </w:r>
      <w:r>
        <w:rPr>
          <w:rFonts w:eastAsia="Times New Roman" w:ascii="Times New Roman" w:hAnsi="Times New Roman"/>
          <w:color w:val="000000"/>
          <w:sz w:val="20"/>
          <w:szCs w:val="20"/>
          <w:lang w:val="es-ES"/>
        </w:rPr>
        <w:t xml:space="preserve">. </w:t>
      </w:r>
      <w:r>
        <w:rPr>
          <w:rFonts w:eastAsia="Times New Roman" w:ascii="Times New Roman" w:hAnsi="Times New Roman"/>
          <w:color w:val="000000"/>
          <w:sz w:val="20"/>
          <w:szCs w:val="20"/>
          <w:lang w:val="en-US"/>
        </w:rPr>
        <w:t xml:space="preserve">Genetic diversity associated to N cycle pathways in microbialites from Lake Alchichica, Mexico (2017) Aquatic Microbial Ecology. </w:t>
      </w:r>
      <w:hyperlink r:id="rId3">
        <w:r>
          <w:rPr>
            <w:rStyle w:val="ListLabel7"/>
            <w:rFonts w:eastAsia="Times New Roman" w:ascii="Times New Roman" w:hAnsi="Times New Roman"/>
            <w:color w:val="000000"/>
            <w:sz w:val="20"/>
            <w:szCs w:val="20"/>
            <w:lang w:val="en-US"/>
          </w:rPr>
          <w:t>https://doi.org/10.3354/ame01806</w:t>
        </w:r>
      </w:hyperlink>
      <w:r>
        <w:rPr>
          <w:rFonts w:eastAsia="Times New Roman" w:ascii="Times New Roman" w:hAnsi="Times New Roman"/>
          <w:color w:val="000000"/>
          <w:sz w:val="20"/>
          <w:szCs w:val="20"/>
          <w:lang w:val="en-US"/>
        </w:rPr>
        <w:t xml:space="preserve"> </w:t>
      </w:r>
    </w:p>
    <w:p>
      <w:pPr>
        <w:pStyle w:val="ListParagraph"/>
        <w:numPr>
          <w:ilvl w:val="0"/>
          <w:numId w:val="1"/>
        </w:numPr>
        <w:spacing w:lineRule="auto" w:line="240" w:before="0" w:after="0"/>
        <w:contextualSpacing/>
        <w:rPr>
          <w:rFonts w:ascii="Times New Roman" w:hAnsi="Times New Roman" w:eastAsia="Times New Roman"/>
          <w:sz w:val="20"/>
          <w:szCs w:val="20"/>
          <w:lang w:val="en-US"/>
        </w:rPr>
      </w:pPr>
      <w:r>
        <w:rPr>
          <w:rFonts w:ascii="Times New Roman" w:hAnsi="Times New Roman"/>
          <w:sz w:val="20"/>
          <w:szCs w:val="20"/>
          <w:lang w:val="en-US"/>
        </w:rPr>
        <w:t xml:space="preserve">Centeno, C. M., Legendre, P., Beltrán, Y., Alcántara-Hernández, R. J., Lidström, U. E., Ashby, M. N., &amp; Falcón, L. I. 2012, FEMS Microbiology Ecology, </w:t>
      </w:r>
      <w:r>
        <w:rPr>
          <w:rFonts w:ascii="Times New Roman" w:hAnsi="Times New Roman"/>
          <w:i/>
          <w:sz w:val="20"/>
          <w:szCs w:val="20"/>
          <w:lang w:val="en-US"/>
        </w:rPr>
        <w:t>82</w:t>
      </w:r>
      <w:r>
        <w:rPr>
          <w:rFonts w:ascii="Times New Roman" w:hAnsi="Times New Roman"/>
          <w:sz w:val="20"/>
          <w:szCs w:val="20"/>
          <w:lang w:val="en-US"/>
        </w:rPr>
        <w:t>(3), 724-735.</w:t>
      </w:r>
    </w:p>
    <w:p>
      <w:pPr>
        <w:pStyle w:val="ListParagraph"/>
        <w:numPr>
          <w:ilvl w:val="0"/>
          <w:numId w:val="1"/>
        </w:numPr>
        <w:spacing w:lineRule="auto" w:line="240" w:before="0" w:after="0"/>
        <w:contextualSpacing/>
        <w:rPr/>
      </w:pPr>
      <w:r>
        <w:rPr>
          <w:rFonts w:eastAsia="Times New Roman" w:ascii="Times New Roman" w:hAnsi="Times New Roman"/>
          <w:color w:val="000000"/>
          <w:sz w:val="20"/>
          <w:szCs w:val="20"/>
          <w:shd w:fill="FFFFFF" w:val="clear"/>
          <w:lang w:val="es-ES"/>
        </w:rPr>
        <w:t xml:space="preserve">Valdespino-Castillo PM, Hu P, Merino-Ibarra M, López-Gómez LM, Cerqueda-Garcia D, González-De Zayas R, Pi-Puig T, Lestayo JA, Holman HYN, </w:t>
      </w:r>
      <w:r>
        <w:rPr>
          <w:rFonts w:eastAsia="Times New Roman" w:ascii="Times New Roman" w:hAnsi="Times New Roman"/>
          <w:bCs/>
          <w:color w:val="000000"/>
          <w:sz w:val="20"/>
          <w:szCs w:val="20"/>
          <w:shd w:fill="FFFFFF" w:val="clear"/>
          <w:lang w:val="es-ES"/>
        </w:rPr>
        <w:t xml:space="preserve">Falcón LI. </w:t>
      </w:r>
      <w:r>
        <w:rPr>
          <w:rFonts w:eastAsia="Times New Roman" w:ascii="Times New Roman" w:hAnsi="Times New Roman"/>
          <w:color w:val="000000"/>
          <w:sz w:val="20"/>
          <w:szCs w:val="20"/>
          <w:shd w:fill="FFFFFF" w:val="clear"/>
          <w:lang w:val="en-US"/>
        </w:rPr>
        <w:t xml:space="preserve">Exploring biogeochemistry and microbial diversity of extant microbialites in Mexico and Cuba (2018) Frontiers in Microbiology. </w:t>
      </w:r>
      <w:hyperlink r:id="rId4">
        <w:r>
          <w:rPr>
            <w:rStyle w:val="ListLabel8"/>
            <w:rFonts w:eastAsia="Times New Roman" w:ascii="Times New Roman" w:hAnsi="Times New Roman"/>
            <w:color w:val="000000"/>
            <w:sz w:val="20"/>
            <w:szCs w:val="20"/>
            <w:shd w:fill="FFFFFF" w:val="clear"/>
            <w:lang w:val="en-US"/>
          </w:rPr>
          <w:t>https://doi.org/10.3389/fmicb.2018.00510</w:t>
        </w:r>
      </w:hyperlink>
      <w:r>
        <w:rPr>
          <w:rFonts w:eastAsia="Times New Roman" w:ascii="Times New Roman" w:hAnsi="Times New Roman"/>
          <w:color w:val="000000"/>
          <w:sz w:val="20"/>
          <w:szCs w:val="20"/>
          <w:shd w:fill="FFFFFF" w:val="clear"/>
          <w:lang w:val="en-US"/>
        </w:rPr>
        <w:t xml:space="preserve"> </w:t>
      </w:r>
    </w:p>
    <w:p>
      <w:pPr>
        <w:pStyle w:val="ListParagraph"/>
        <w:numPr>
          <w:ilvl w:val="0"/>
          <w:numId w:val="1"/>
        </w:numPr>
        <w:spacing w:lineRule="auto" w:line="240" w:before="0" w:after="0"/>
        <w:ind w:left="724" w:hanging="360"/>
        <w:contextualSpacing/>
        <w:rPr>
          <w:rFonts w:ascii="Times New Roman" w:hAnsi="Times New Roman" w:eastAsia="Times New Roman"/>
          <w:sz w:val="20"/>
          <w:szCs w:val="20"/>
          <w:lang w:val="en-US"/>
        </w:rPr>
      </w:pPr>
      <w:r>
        <w:rPr>
          <w:rFonts w:eastAsia="Times New Roman" w:ascii="Times New Roman" w:hAnsi="Times New Roman"/>
          <w:color w:val="000000"/>
          <w:sz w:val="20"/>
          <w:szCs w:val="20"/>
          <w:lang w:val="es-ES"/>
        </w:rPr>
        <w:t xml:space="preserve">Valdespino-Castillo PM, Alcántara-Hernández RJ, Merino-Ibarra M, Alcocer J, Macek M, Moreno-Guillén O, </w:t>
      </w:r>
      <w:r>
        <w:rPr>
          <w:rFonts w:eastAsia="Times New Roman" w:ascii="Times New Roman" w:hAnsi="Times New Roman"/>
          <w:bCs/>
          <w:color w:val="000000"/>
          <w:sz w:val="20"/>
          <w:szCs w:val="20"/>
          <w:lang w:val="es-ES"/>
        </w:rPr>
        <w:t>Falcón LI</w:t>
      </w:r>
      <w:r>
        <w:rPr>
          <w:rFonts w:eastAsia="Times New Roman" w:ascii="Times New Roman" w:hAnsi="Times New Roman"/>
          <w:color w:val="000000"/>
          <w:sz w:val="20"/>
          <w:szCs w:val="20"/>
          <w:lang w:val="es-ES"/>
        </w:rPr>
        <w:t xml:space="preserve">. </w:t>
      </w:r>
      <w:r>
        <w:rPr>
          <w:rFonts w:eastAsia="Times New Roman" w:ascii="Times New Roman" w:hAnsi="Times New Roman"/>
          <w:color w:val="000000"/>
          <w:sz w:val="20"/>
          <w:szCs w:val="20"/>
          <w:lang w:val="en-US"/>
        </w:rPr>
        <w:t>Phylotype dynamics of bacterial P utilization genes in microbialites and bacterioplankton of a monomictic endorheic lake (2017) Microbial Ecology. https://</w:t>
      </w:r>
      <w:r>
        <w:rPr>
          <w:rFonts w:eastAsia="Times New Roman" w:ascii="Times New Roman" w:hAnsi="Times New Roman"/>
          <w:color w:val="000000"/>
          <w:sz w:val="20"/>
          <w:szCs w:val="20"/>
          <w:shd w:fill="FFFFFF" w:val="clear"/>
          <w:lang w:val="en-US"/>
        </w:rPr>
        <w:t>doi: 10.1007/s00248-016-0862-1</w:t>
      </w:r>
    </w:p>
    <w:p>
      <w:pPr>
        <w:pStyle w:val="ListParagraph"/>
        <w:numPr>
          <w:ilvl w:val="0"/>
          <w:numId w:val="1"/>
        </w:numPr>
        <w:spacing w:lineRule="auto" w:line="240" w:before="0" w:after="0"/>
        <w:contextualSpacing/>
        <w:rPr/>
      </w:pPr>
      <w:r>
        <w:rPr>
          <w:rFonts w:ascii="Times New Roman" w:hAnsi="Times New Roman"/>
          <w:sz w:val="20"/>
          <w:szCs w:val="20"/>
          <w:lang w:val="es-MX"/>
        </w:rPr>
        <w:t xml:space="preserve">Yanez-Montalvo, A., Águila, B., Gómez-Acata, S., Mass-Vargas, M., Cabanillas-Terán, N., Vega-Zepeda, A. &amp; Falcón, L. I. 2021. Geomicrobiology Journal, </w:t>
      </w:r>
      <w:r>
        <w:rPr>
          <w:rFonts w:ascii="Times New Roman" w:hAnsi="Times New Roman"/>
          <w:i/>
          <w:sz w:val="20"/>
          <w:szCs w:val="20"/>
          <w:lang w:val="es-MX"/>
        </w:rPr>
        <w:t>38</w:t>
      </w:r>
      <w:r>
        <w:rPr>
          <w:rFonts w:ascii="Times New Roman" w:hAnsi="Times New Roman"/>
          <w:sz w:val="20"/>
          <w:szCs w:val="20"/>
          <w:lang w:val="es-MX"/>
        </w:rPr>
        <w:t xml:space="preserve">(3), 237-251 </w:t>
      </w:r>
      <w:hyperlink r:id="rId5">
        <w:r>
          <w:rPr>
            <w:rStyle w:val="ListLabel9"/>
            <w:rFonts w:eastAsia="Times New Roman" w:ascii="Times New Roman" w:hAnsi="Times New Roman"/>
            <w:color w:val="000000"/>
            <w:sz w:val="20"/>
            <w:szCs w:val="20"/>
            <w:lang w:val="es-ES"/>
          </w:rPr>
          <w:t>https://doi.org/10.1080/01490451.2020.1836086</w:t>
        </w:r>
      </w:hyperlink>
    </w:p>
    <w:p>
      <w:pPr>
        <w:pStyle w:val="ListParagraph"/>
        <w:numPr>
          <w:ilvl w:val="0"/>
          <w:numId w:val="1"/>
        </w:numPr>
        <w:spacing w:lineRule="auto" w:line="240" w:before="0" w:after="0"/>
        <w:contextualSpacing/>
        <w:rPr/>
      </w:pPr>
      <w:r>
        <w:rPr>
          <w:rFonts w:eastAsia="Times New Roman" w:ascii="Times New Roman" w:hAnsi="Times New Roman"/>
          <w:color w:val="000000"/>
          <w:sz w:val="20"/>
          <w:szCs w:val="20"/>
          <w:lang w:val="es-ES"/>
        </w:rPr>
        <w:t xml:space="preserve">Yanez-Montalvo A, Gómez-Acata S, Águila B, Hernández-Arana H, </w:t>
      </w:r>
      <w:r>
        <w:rPr>
          <w:rFonts w:eastAsia="Times New Roman" w:ascii="Times New Roman" w:hAnsi="Times New Roman"/>
          <w:bCs/>
          <w:color w:val="000000"/>
          <w:sz w:val="20"/>
          <w:szCs w:val="20"/>
          <w:lang w:val="es-ES"/>
        </w:rPr>
        <w:t>Falcón LI**</w:t>
      </w:r>
      <w:r>
        <w:rPr>
          <w:rFonts w:eastAsia="Times New Roman" w:ascii="Times New Roman" w:hAnsi="Times New Roman"/>
          <w:color w:val="000000"/>
          <w:sz w:val="20"/>
          <w:szCs w:val="20"/>
          <w:lang w:val="es-ES"/>
        </w:rPr>
        <w:t xml:space="preserve">. </w:t>
      </w:r>
      <w:r>
        <w:rPr>
          <w:rFonts w:eastAsia="Times New Roman" w:ascii="Times New Roman" w:hAnsi="Times New Roman"/>
          <w:color w:val="000000"/>
          <w:sz w:val="20"/>
          <w:szCs w:val="20"/>
          <w:lang w:val="en-US"/>
        </w:rPr>
        <w:t>The microbiome of microbialites in Bacalar lagoon, Mexico (2020) PLoSOne. </w:t>
      </w:r>
      <w:hyperlink r:id="rId6">
        <w:r>
          <w:rPr>
            <w:rStyle w:val="ListLabel8"/>
            <w:rFonts w:eastAsia="Times New Roman" w:ascii="Times New Roman" w:hAnsi="Times New Roman"/>
            <w:color w:val="000000"/>
            <w:sz w:val="20"/>
            <w:szCs w:val="20"/>
            <w:shd w:fill="FFFFFF" w:val="clear"/>
            <w:lang w:val="en-US"/>
          </w:rPr>
          <w:t>https://doi.org/10.1371/journal.pone.0230071</w:t>
        </w:r>
      </w:hyperlink>
    </w:p>
    <w:sectPr>
      <w:headerReference w:type="default" r:id="rId7"/>
      <w:type w:val="nextPage"/>
      <w:pgSz w:w="11906" w:h="16838"/>
      <w:pgMar w:left="1417" w:right="1417" w:header="567" w:top="110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Times New Roman" w:hAnsi="Times New Roman"/>
        <w:i/>
        <w:i/>
        <w:color w:val="4472C4"/>
        <w:lang w:val="en-US"/>
      </w:rPr>
    </w:pPr>
    <w:r>
      <w:rPr>
        <w:rFonts w:ascii="Times New Roman" w:hAnsi="Times New Roman"/>
        <w:i/>
        <w:color w:val="4472C4"/>
        <w:lang w:val="en-US"/>
      </w:rPr>
      <w:t>M-fed Conference &amp; Workshop 2021, Paris MNHN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530a5"/>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530a5"/>
    <w:rPr>
      <w:rFonts w:ascii="Calibri" w:hAnsi="Calibri" w:eastAsia="Calibri" w:cs="Times New Roman"/>
      <w:lang w:val="fr-FR"/>
    </w:rPr>
  </w:style>
  <w:style w:type="character" w:styleId="LienInternet">
    <w:name w:val="Lien Internet"/>
    <w:basedOn w:val="DefaultParagraphFont"/>
    <w:uiPriority w:val="99"/>
    <w:semiHidden/>
    <w:unhideWhenUsed/>
    <w:rsid w:val="000339ee"/>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eastAsia="Times New Roman"/>
      <w:color w:val="000000"/>
      <w:sz w:val="20"/>
      <w:szCs w:val="20"/>
      <w:lang w:val="en-US"/>
    </w:rPr>
  </w:style>
  <w:style w:type="character" w:styleId="ListLabel8">
    <w:name w:val="ListLabel 8"/>
    <w:qFormat/>
    <w:rPr>
      <w:rFonts w:ascii="Times New Roman" w:hAnsi="Times New Roman" w:eastAsia="Times New Roman"/>
      <w:color w:val="000000"/>
      <w:sz w:val="20"/>
      <w:szCs w:val="20"/>
      <w:shd w:fill="FFFFFF" w:val="clear"/>
      <w:lang w:val="en-US"/>
    </w:rPr>
  </w:style>
  <w:style w:type="character" w:styleId="ListLabel9">
    <w:name w:val="ListLabel 9"/>
    <w:qFormat/>
    <w:rPr>
      <w:rFonts w:ascii="Times New Roman" w:hAnsi="Times New Roman" w:eastAsia="Times New Roman"/>
      <w:color w:val="000000"/>
      <w:sz w:val="20"/>
      <w:szCs w:val="20"/>
      <w:lang w:val="es-E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link w:val="HeaderChar"/>
    <w:uiPriority w:val="99"/>
    <w:unhideWhenUsed/>
    <w:rsid w:val="00e530a5"/>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0a4ba0"/>
    <w:pPr>
      <w:spacing w:before="0" w:after="200"/>
      <w:ind w:left="720" w:hanging="0"/>
      <w:contextualSpacing/>
    </w:pPr>
    <w:rPr/>
  </w:style>
  <w:style w:type="paragraph" w:styleId="NormalWeb">
    <w:name w:val="Normal (Web)"/>
    <w:basedOn w:val="Normal"/>
    <w:uiPriority w:val="99"/>
    <w:semiHidden/>
    <w:unhideWhenUsed/>
    <w:qFormat/>
    <w:rsid w:val="000339ee"/>
    <w:pPr>
      <w:spacing w:lineRule="auto" w:line="240" w:beforeAutospacing="1" w:afterAutospacing="1"/>
    </w:pPr>
    <w:rPr>
      <w:rFonts w:ascii="Times New Roman" w:hAnsi="Times New Roman" w:eastAsia="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0/09670262.2020.1853815" TargetMode="External"/><Relationship Id="rId3" Type="http://schemas.openxmlformats.org/officeDocument/2006/relationships/hyperlink" Target="https://doi.org/10.3354/ame01806" TargetMode="External"/><Relationship Id="rId4" Type="http://schemas.openxmlformats.org/officeDocument/2006/relationships/hyperlink" Target="https://doi.org/10.3389/fmicb.2018.00510" TargetMode="External"/><Relationship Id="rId5" Type="http://schemas.openxmlformats.org/officeDocument/2006/relationships/hyperlink" Target="https://doi.org/10.1080/01490451.2020.1836086" TargetMode="External"/><Relationship Id="rId6" Type="http://schemas.openxmlformats.org/officeDocument/2006/relationships/hyperlink" Target="https://doi.org/10.1371/journal.pone.0230071"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LibreOffice/6.2.5.2$Windows_X86_64 LibreOffice_project/1ec314fa52f458adc18c4f025c545a4e8b22c159</Application>
  <Pages>1</Pages>
  <Words>467</Words>
  <Characters>3295</Characters>
  <CharactersWithSpaces>3742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2021-07-15T18:03:00Z</dcterms:created>
  <dc:creator>Bernardo Aguila</dc:creator>
  <dc:description/>
  <dc:language>fr-FR</dc:language>
  <cp:lastModifiedBy/>
  <dcterms:modified xsi:type="dcterms:W3CDTF">2021-09-15T19:06:17Z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